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>clinical trial and emergency unblinding)</w:t>
            </w:r>
          </w:p>
        </w:tc>
        <w:tc>
          <w:tcPr>
            <w:tcW w:w="4343" w:type="dxa"/>
          </w:tcPr>
          <w:p w14:paraId="719E7129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Primary Care Clinical Trials Unit, </w:t>
            </w:r>
          </w:p>
          <w:p w14:paraId="70582299" w14:textId="00344DEF" w:rsidR="007D3114" w:rsidRPr="00D04352" w:rsidRDefault="007D3114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Department of Primary Care Health Sciences, </w:t>
            </w:r>
            <w:bookmarkStart w:id="0" w:name="_GoBack"/>
            <w:bookmarkEnd w:id="0"/>
          </w:p>
          <w:p w14:paraId="50BB0E3E" w14:textId="078ABBED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University of Oxford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2AA41A66" w:rsidR="007D3114" w:rsidRPr="00D04352" w:rsidRDefault="007D3114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Hydroxychloroquine sulphate 200 milligram (mg) tablets</w:t>
            </w:r>
            <w:r w:rsidRPr="00D04352">
              <w:rPr>
                <w:sz w:val="24"/>
                <w:szCs w:val="24"/>
              </w:rPr>
              <w:t xml:space="preserve">.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1E8CD524" w14:textId="4FA0D7AA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Chief Investigator (Butler), University of Oxford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16A3F2BE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Take one tablet (200mg) hydroxychloroquine twice daily for 14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Pr="00D04352">
              <w:rPr>
                <w:rFonts w:cs="Times New Roman"/>
                <w:sz w:val="24"/>
                <w:szCs w:val="24"/>
              </w:rPr>
              <w:t>(28 tablets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38A52E31" w14:textId="75DBC0FE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Each dose should be taken with a meal or glass of milk.</w:t>
            </w:r>
          </w:p>
          <w:p w14:paraId="2FBBAC80" w14:textId="4EBB5D46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Antacids may reduce absorption of hydroxychloroquine so it is advised that a 4-hour interval be observed between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taking </w:t>
            </w:r>
            <w:r w:rsidRPr="00D04352">
              <w:rPr>
                <w:rFonts w:cs="Times New Roman"/>
                <w:sz w:val="24"/>
                <w:szCs w:val="24"/>
              </w:rPr>
              <w:t xml:space="preserve">hydroxychloroquine and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an </w:t>
            </w:r>
            <w:r w:rsidRPr="00D04352">
              <w:rPr>
                <w:rFonts w:cs="Times New Roman"/>
                <w:sz w:val="24"/>
                <w:szCs w:val="24"/>
              </w:rPr>
              <w:t>antacid</w:t>
            </w:r>
            <w:r w:rsidR="00AB1F74" w:rsidRPr="00D04352">
              <w:rPr>
                <w:rFonts w:cs="Times New Roman"/>
                <w:sz w:val="24"/>
                <w:szCs w:val="24"/>
              </w:rPr>
              <w:t>.</w:t>
            </w:r>
            <w:r w:rsidRPr="00D0435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E786ACB" w14:textId="4AF9BED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569BF38E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14 (f</w:t>
            </w:r>
            <w:r w:rsidRPr="00D04352">
              <w:rPr>
                <w:rFonts w:cs="Times New Roman"/>
                <w:sz w:val="24"/>
                <w:szCs w:val="24"/>
              </w:rPr>
              <w:t>ourteen</w:t>
            </w:r>
            <w:r w:rsidRPr="00D04352">
              <w:rPr>
                <w:rFonts w:cs="Times New Roman"/>
                <w:sz w:val="24"/>
                <w:szCs w:val="24"/>
              </w:rPr>
              <w:t>)</w:t>
            </w:r>
            <w:r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77777777" w:rsidR="00AB1F7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304D705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Shelf life is 36 months.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</w:t>
            </w:r>
            <w:r w:rsidRPr="00D04352">
              <w:rPr>
                <w:rFonts w:cs="Times New Roman"/>
                <w:sz w:val="24"/>
                <w:szCs w:val="24"/>
              </w:rPr>
              <w:t>eep out of reach of children</w:t>
            </w:r>
          </w:p>
        </w:tc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26139" w14:textId="77777777" w:rsidR="005D1531" w:rsidRDefault="005D1531" w:rsidP="009D1145">
      <w:pPr>
        <w:spacing w:after="0" w:line="240" w:lineRule="auto"/>
      </w:pPr>
      <w:r>
        <w:separator/>
      </w:r>
    </w:p>
  </w:endnote>
  <w:endnote w:type="continuationSeparator" w:id="0">
    <w:p w14:paraId="6E6C00E1" w14:textId="77777777" w:rsidR="005D1531" w:rsidRDefault="005D1531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45CF5" w14:textId="77777777" w:rsidR="005D1531" w:rsidRDefault="005D1531" w:rsidP="009D1145">
      <w:pPr>
        <w:spacing w:after="0" w:line="240" w:lineRule="auto"/>
      </w:pPr>
      <w:r>
        <w:separator/>
      </w:r>
    </w:p>
  </w:footnote>
  <w:footnote w:type="continuationSeparator" w:id="0">
    <w:p w14:paraId="66E80184" w14:textId="77777777" w:rsidR="005D1531" w:rsidRDefault="005D1531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AC615" w14:textId="77777777" w:rsidR="009D1145" w:rsidRPr="009D1145" w:rsidRDefault="009D1145" w:rsidP="009D1145">
    <w:pPr>
      <w:pStyle w:val="Header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953"/>
    <w:rsid w:val="000D0839"/>
    <w:rsid w:val="000F7F11"/>
    <w:rsid w:val="002525FE"/>
    <w:rsid w:val="005B79E0"/>
    <w:rsid w:val="005D1531"/>
    <w:rsid w:val="006C7A0E"/>
    <w:rsid w:val="00704659"/>
    <w:rsid w:val="00707953"/>
    <w:rsid w:val="007D3114"/>
    <w:rsid w:val="008502AB"/>
    <w:rsid w:val="009D1145"/>
    <w:rsid w:val="00AB1F74"/>
    <w:rsid w:val="00AB3FB6"/>
    <w:rsid w:val="00B15764"/>
    <w:rsid w:val="00B31E36"/>
    <w:rsid w:val="00D0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OVH</cp:lastModifiedBy>
  <cp:revision>4</cp:revision>
  <dcterms:created xsi:type="dcterms:W3CDTF">2020-03-18T15:50:00Z</dcterms:created>
  <dcterms:modified xsi:type="dcterms:W3CDTF">2020-03-18T15:54:00Z</dcterms:modified>
</cp:coreProperties>
</file>